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Algemene Voorwaarden - neutrale versie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Inhoudsopgave: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1 - Definities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2 - Identiteit van de ondernemer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3 - Toepasselijkheid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4 - Het aanbod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5 - De overeenkomst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6 - Herroepingsrecht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7 - Verplichtingen van de consument tijdens de bedenktijd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8 - Uitoefening van het herroepingsrecht door de consument en kosten daarvan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9 - Verplichtingen van de ondernemer bij herroeping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10 - Uitsluiting herroepingsrecht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11 - De prijs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12 - Nakoming en extra garantie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13 - Levering en uitvoering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14 - Duurtransacties: duur, opzegging en verlenging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15 - Betaling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16 - Klachtenregeling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17 - Geschillen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Artikel 18 - Aanvullende of afwijkende bepalingen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1 - Definities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deze voorwaarden wordt verstaan onder:</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Aanvullende overeenkomst</w:t>
      </w:r>
      <w:r>
        <w:rPr>
          <w:rFonts w:ascii="Arial" w:hAnsi="Arial" w:cs="Arial" w:eastAsia="Arial"/>
          <w:color w:val="auto"/>
          <w:spacing w:val="0"/>
          <w:position w:val="0"/>
          <w:sz w:val="20"/>
          <w:shd w:fill="auto" w:val="clear"/>
        </w:rPr>
        <w:t xml:space="preserve">: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Bedenktijd</w:t>
      </w:r>
      <w:r>
        <w:rPr>
          <w:rFonts w:ascii="Arial" w:hAnsi="Arial" w:cs="Arial" w:eastAsia="Arial"/>
          <w:color w:val="auto"/>
          <w:spacing w:val="0"/>
          <w:position w:val="0"/>
          <w:sz w:val="20"/>
          <w:shd w:fill="auto" w:val="clear"/>
        </w:rPr>
        <w:t xml:space="preserve">: de termijn waarbinnen de consument gebruik kan maken van zijn herroepingsrecht;</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Consument</w:t>
      </w:r>
      <w:r>
        <w:rPr>
          <w:rFonts w:ascii="Arial" w:hAnsi="Arial" w:cs="Arial" w:eastAsia="Arial"/>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de natuurlijke persoon die niet handelt voor doeleinden die verband houden met zijn handels-, bedrijfs-, ambachts- of beroepsactiviteit;</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Dag</w:t>
      </w:r>
      <w:r>
        <w:rPr>
          <w:rFonts w:ascii="Arial" w:hAnsi="Arial" w:cs="Arial" w:eastAsia="Arial"/>
          <w:color w:val="auto"/>
          <w:spacing w:val="0"/>
          <w:position w:val="0"/>
          <w:sz w:val="20"/>
          <w:shd w:fill="auto" w:val="clear"/>
        </w:rPr>
        <w:t xml:space="preserve">: kalenderdag;</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Digitale inhoud</w:t>
      </w:r>
      <w:r>
        <w:rPr>
          <w:rFonts w:ascii="Arial" w:hAnsi="Arial" w:cs="Arial" w:eastAsia="Arial"/>
          <w:color w:val="auto"/>
          <w:spacing w:val="0"/>
          <w:position w:val="0"/>
          <w:sz w:val="20"/>
          <w:shd w:fill="auto" w:val="clear"/>
        </w:rPr>
        <w:t xml:space="preserve">: gegevens die in digitale vorm geproduceerd en geleverd worden;</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Duurovereenkomst</w:t>
      </w:r>
      <w:r>
        <w:rPr>
          <w:rFonts w:ascii="Arial" w:hAnsi="Arial" w:cs="Arial" w:eastAsia="Arial"/>
          <w:color w:val="auto"/>
          <w:spacing w:val="0"/>
          <w:position w:val="0"/>
          <w:sz w:val="20"/>
          <w:shd w:fill="auto" w:val="clear"/>
        </w:rPr>
        <w:t xml:space="preserve">: een overeenkomst die strekt tot de regelmatige levering van zaken, diensten en/of digitale inhoud gedurende een bepaalde periode;</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Duurzame gegevensdrager</w:t>
      </w:r>
      <w:r>
        <w:rPr>
          <w:rFonts w:ascii="Arial" w:hAnsi="Arial" w:cs="Arial" w:eastAsia="Arial"/>
          <w:color w:val="auto"/>
          <w:spacing w:val="0"/>
          <w:position w:val="0"/>
          <w:sz w:val="20"/>
          <w:shd w:fill="auto" w:val="clear"/>
        </w:rPr>
        <w:t xml:space="preserve">: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Herroepingsrecht</w:t>
      </w:r>
      <w:r>
        <w:rPr>
          <w:rFonts w:ascii="Arial" w:hAnsi="Arial" w:cs="Arial" w:eastAsia="Arial"/>
          <w:color w:val="auto"/>
          <w:spacing w:val="0"/>
          <w:position w:val="0"/>
          <w:sz w:val="20"/>
          <w:shd w:fill="auto" w:val="clear"/>
        </w:rPr>
        <w:t xml:space="preserve">: de mogelijkheid van de consument om binnen de bedenktijd af te zien van de overeenkomst op afstand;</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Ondernemer</w:t>
      </w:r>
      <w:r>
        <w:rPr>
          <w:rFonts w:ascii="Arial" w:hAnsi="Arial" w:cs="Arial" w:eastAsia="Arial"/>
          <w:color w:val="auto"/>
          <w:spacing w:val="0"/>
          <w:position w:val="0"/>
          <w:sz w:val="20"/>
          <w:shd w:fill="auto" w:val="clear"/>
        </w:rPr>
        <w:t xml:space="preserve">: de natuurlijke of rechtspersoon die producten, (toegang tot) digitale inhoud en/of diensten op afstand aan consumenten aanbiedt;</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Overeenkomst op afstand</w:t>
      </w:r>
      <w:r>
        <w:rPr>
          <w:rFonts w:ascii="Arial" w:hAnsi="Arial" w:cs="Arial" w:eastAsia="Arial"/>
          <w:color w:val="auto"/>
          <w:spacing w:val="0"/>
          <w:position w:val="0"/>
          <w:sz w:val="20"/>
          <w:shd w:fill="auto" w:val="clear"/>
        </w:rPr>
        <w:t xml:space="preserve">: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Modelformulier voor herroeping</w:t>
      </w:r>
      <w:r>
        <w:rPr>
          <w:rFonts w:ascii="Arial" w:hAnsi="Arial" w:cs="Arial" w:eastAsia="Arial"/>
          <w:color w:val="auto"/>
          <w:spacing w:val="0"/>
          <w:position w:val="0"/>
          <w:sz w:val="20"/>
          <w:shd w:fill="auto" w:val="clear"/>
        </w:rPr>
        <w:t xml:space="preserve">: het in Bijlage I van deze voorwaarden opgenomen Europese modelformulier voor herroeping. Bijlage I hoeft niet ter beschikking te worden gesteld als de consument ter zake van zijn bestelling geen herroepingsrecht heeft;</w:t>
      </w:r>
    </w:p>
    <w:p>
      <w:pPr>
        <w:numPr>
          <w:ilvl w:val="0"/>
          <w:numId w:val="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Techniek voor communicatie op afstand</w:t>
      </w:r>
      <w:r>
        <w:rPr>
          <w:rFonts w:ascii="Arial" w:hAnsi="Arial" w:cs="Arial" w:eastAsia="Arial"/>
          <w:color w:val="auto"/>
          <w:spacing w:val="0"/>
          <w:position w:val="0"/>
          <w:sz w:val="20"/>
          <w:shd w:fill="auto" w:val="clear"/>
        </w:rPr>
        <w:t xml:space="preserve">: middel dat kan worden gebruikt voor het sluiten van een overeenkomst, zonder dat consument en ondernemer gelijktijdig in dezelfde ruimte hoeven te zijn samengekomen.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Artikel 2 - Identiteit van de ondernemer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HJ Multiservice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Buitenvaart 1904-01 Hoogeveen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Telefoonnummer: 06-10494587</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E-mailadres: info@hjbikeparts.nl</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KvK-nummer: 84944994</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Btw-identificatienummer: NL004024933B35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activiteit van de ondernemer is onderworpen aan een relevant vergunningstelsel: de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gegevens over de toezichthoudende autoriteit.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ondernemer een gereglementeerd beroep uitoefent:</w:t>
      </w:r>
    </w:p>
    <w:p>
      <w:pPr>
        <w:numPr>
          <w:ilvl w:val="0"/>
          <w:numId w:val="4"/>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beroepsvereniging of -organisatie waarbij hij is aangesloten;</w:t>
      </w:r>
    </w:p>
    <w:p>
      <w:pPr>
        <w:numPr>
          <w:ilvl w:val="0"/>
          <w:numId w:val="4"/>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beroepstitel, de plaats in de EU of de Europese Economische Ruimte waar deze is toegekend;</w:t>
      </w:r>
    </w:p>
    <w:p>
      <w:pPr>
        <w:numPr>
          <w:ilvl w:val="0"/>
          <w:numId w:val="4"/>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een verwijzing naar de beroepsregels die in Nederland van toepassing zijn en aanwijzingen waar en hoe deze beroepsregels toegankelijk zijn.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3 - Toepasselijkheid</w:t>
      </w:r>
    </w:p>
    <w:p>
      <w:pPr>
        <w:numPr>
          <w:ilvl w:val="0"/>
          <w:numId w:val="6"/>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Deze algemene voorwaarden zijn van toepassing op elk aanbod van de ondernemer en op elke tot stand gekomen overeenkomst op afstand tussen ondernemer en consument.</w:t>
      </w:r>
    </w:p>
    <w:p>
      <w:pPr>
        <w:numPr>
          <w:ilvl w:val="0"/>
          <w:numId w:val="6"/>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pPr>
        <w:numPr>
          <w:ilvl w:val="0"/>
          <w:numId w:val="6"/>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pPr>
        <w:numPr>
          <w:ilvl w:val="0"/>
          <w:numId w:val="6"/>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4 - Het aanbod</w:t>
      </w:r>
    </w:p>
    <w:p>
      <w:pPr>
        <w:numPr>
          <w:ilvl w:val="0"/>
          <w:numId w:val="8"/>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een aanbod een beperkte geldigheidsduur heeft of onder voorwaarden geschiedt, wordt dit nadrukkelijk in het aanbod vermeld.</w:t>
      </w:r>
    </w:p>
    <w:p>
      <w:pPr>
        <w:numPr>
          <w:ilvl w:val="0"/>
          <w:numId w:val="8"/>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pPr>
        <w:numPr>
          <w:ilvl w:val="0"/>
          <w:numId w:val="8"/>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Elk aanbod bevat zodanige informatie, dat voor de consument duidelijk is wat de rechten en verplichtingen zijn, die aan de aanvaarding van het aanbod zijn verbonden.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5 - De overeenkomst</w:t>
      </w:r>
    </w:p>
    <w:p>
      <w:pPr>
        <w:keepNext w:val="true"/>
        <w:keepLines w:val="true"/>
        <w:numPr>
          <w:ilvl w:val="0"/>
          <w:numId w:val="1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overeenkomst komt, onder voorbehoud van het bepaalde in lid 4, tot stand op het moment van aanvaarding door de consument van het aanbod en het voldoen aan de daarbij gestelde voorwaarden.</w:t>
      </w:r>
    </w:p>
    <w:p>
      <w:pPr>
        <w:numPr>
          <w:ilvl w:val="0"/>
          <w:numId w:val="1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pPr>
        <w:numPr>
          <w:ilvl w:val="0"/>
          <w:numId w:val="1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pPr>
        <w:numPr>
          <w:ilvl w:val="0"/>
          <w:numId w:val="1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pPr>
        <w:numPr>
          <w:ilvl w:val="0"/>
          <w:numId w:val="1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pPr>
        <w:numPr>
          <w:ilvl w:val="0"/>
          <w:numId w:val="1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het bezoekadres van de vestiging van de ondernemer waar de consument met klachten terecht kan;</w:t>
      </w:r>
    </w:p>
    <w:p>
      <w:pPr>
        <w:numPr>
          <w:ilvl w:val="0"/>
          <w:numId w:val="1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voorwaarden waaronder en de wijze waarop de consument van het herroepingsrecht gebruik kan maken, dan wel een duidelijke melding inzake het uitgesloten zijn van het herroepingsrecht;</w:t>
      </w:r>
    </w:p>
    <w:p>
      <w:pPr>
        <w:numPr>
          <w:ilvl w:val="0"/>
          <w:numId w:val="1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informatie over garanties en bestaande service na aankoop;</w:t>
      </w:r>
    </w:p>
    <w:p>
      <w:pPr>
        <w:numPr>
          <w:ilvl w:val="0"/>
          <w:numId w:val="1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prijs met inbegrip van alle belastingen van het product, dienst of digitale inhoud; voor zover van toepassing de kosten van aflevering; en de wijze van betaling, aflevering of uitvoering van de overeenkomst op afstand;</w:t>
      </w:r>
    </w:p>
    <w:p>
      <w:pPr>
        <w:numPr>
          <w:ilvl w:val="0"/>
          <w:numId w:val="1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vereisten voor opzegging van de overeenkomst indien de overeenkomst een duur heeft van meer dan één jaar of van onbepaalde duur is;</w:t>
      </w:r>
    </w:p>
    <w:p>
      <w:pPr>
        <w:numPr>
          <w:ilvl w:val="0"/>
          <w:numId w:val="10"/>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consument een herroepingsrecht heeft, het modelformulier voor herroeping.</w:t>
      </w:r>
    </w:p>
    <w:p>
      <w:pPr>
        <w:numPr>
          <w:ilvl w:val="0"/>
          <w:numId w:val="1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geval van een duurtransactie is de bepaling in het vorige lid slechts van toepassing op de eerste levering.</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6 - Herroepingsrecht</w:t>
      </w:r>
    </w:p>
    <w:p>
      <w:pPr>
        <w:spacing w:before="0" w:after="0" w:line="240"/>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Bij producten:</w:t>
      </w:r>
    </w:p>
    <w:p>
      <w:pPr>
        <w:numPr>
          <w:ilvl w:val="0"/>
          <w:numId w:val="16"/>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kan een overeenkomst met betrekking tot de aankoop van een product gedurende een bedenktijd van minimaal 14 dagen zonder opgave van redenen ontbinden. De ondernemer mag de consument vragen naar de reden van herroeping, maar deze niet tot opgave van zijn reden(en) verplichten.</w:t>
      </w:r>
    </w:p>
    <w:p>
      <w:pPr>
        <w:numPr>
          <w:ilvl w:val="0"/>
          <w:numId w:val="16"/>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in lid 1 genoemde bedenktijd gaat in op de dag nadat de consument, of een vooraf door de consument aangewezen derde, die niet de vervoerder is, het product heeft ontvangen, of:</w:t>
      </w:r>
    </w:p>
    <w:p>
      <w:pPr>
        <w:numPr>
          <w:ilvl w:val="0"/>
          <w:numId w:val="16"/>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pPr>
        <w:numPr>
          <w:ilvl w:val="0"/>
          <w:numId w:val="16"/>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als de levering van een product bestaat uit verschillende zendingen of onderdelen: de dag waarop de consument, of een door hem aangewezen derde, de laatste zending of het laatste onderdeel heeft ontvangen;</w:t>
      </w:r>
    </w:p>
    <w:p>
      <w:pPr>
        <w:numPr>
          <w:ilvl w:val="0"/>
          <w:numId w:val="16"/>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bij overeenkomsten voor regelmatige levering van producten gedurende een bepaalde periode: de dag waarop de consument, of een door hem aangewezen derde, het eerste product heeft ontvangen.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Bij diensten en digitale inhoud die niet op een materiële drager is geleverd:</w:t>
      </w:r>
    </w:p>
    <w:p>
      <w:pPr>
        <w:numPr>
          <w:ilvl w:val="0"/>
          <w:numId w:val="19"/>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kan een dienstenovereenkomst en een overeenkomst voor levering van digitale inhoud die niet op een materiële drager is geleverd gedurende minimaal 14 dagen zonder opgave van redenen ontbinden. De ondernemer mag de consument vragen naar de reden van herroeping, maar deze niet tot opgave van zijn reden(en) verplichten.</w:t>
      </w:r>
    </w:p>
    <w:p>
      <w:pPr>
        <w:numPr>
          <w:ilvl w:val="0"/>
          <w:numId w:val="19"/>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in lid 3 genoemde bedenktijd gaat in op de dag die volgt op het sluiten van de overeenkomst.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Verlengde bedenktijd voor producten, diensten en digitale inhoud die niet op een materiële drager is geleverd bij niet informeren over herroepingsrecht:</w:t>
      </w:r>
    </w:p>
    <w:p>
      <w:pPr>
        <w:numPr>
          <w:ilvl w:val="0"/>
          <w:numId w:val="21"/>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pPr>
        <w:numPr>
          <w:ilvl w:val="0"/>
          <w:numId w:val="21"/>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7 - Verplichtingen van de consument tijdens de bedenktijd</w:t>
      </w:r>
    </w:p>
    <w:p>
      <w:pPr>
        <w:numPr>
          <w:ilvl w:val="0"/>
          <w:numId w:val="23"/>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pPr>
        <w:numPr>
          <w:ilvl w:val="0"/>
          <w:numId w:val="23"/>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is alleen aansprakelijk voor waardevermindering van het product die het gevolg is van een manier van omgaan met het product die verder gaat dan toegestaan in lid 1.</w:t>
      </w:r>
    </w:p>
    <w:p>
      <w:pPr>
        <w:numPr>
          <w:ilvl w:val="0"/>
          <w:numId w:val="23"/>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is niet aansprakelijk voor waardevermindering van het product als de ondernemer hem niet voor of bij het sluiten van de overeenkomst alle wettelijk verplichte informatie over het herroepingsrecht heeft verstrekt.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8 - Uitoefening van het herroepingsrecht door de consument en kosten daarvan</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Als de consument gebruik maakt van zijn herroepingsrecht, meldt hij dit binnen de bedenktermijn door middel van het modelformulier voor herroeping of op andere ondubbelzinnige wijze aan de ondernemer. </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zendt het product terug met alle geleverde toebehoren, indien redelijkerwijs mogelijk in originele staat en verpakking, en conform de door de ondernemer verstrekte redelijke en duidelijke instructies.</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Het risico en de bewijslast voor de juiste en tijdige uitoefening van het herroepingsrecht ligt bij de consument.</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 </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draagt geen kosten voor de uitvoering van diensten of de levering van water, gas of elektriciteit, die niet gereed voor verkoop zijn gemaakt in een beperkt volume of hoeveelheid, of tot levering van stadsverwarming, indien:</w:t>
      </w:r>
    </w:p>
    <w:p>
      <w:pPr>
        <w:numPr>
          <w:ilvl w:val="0"/>
          <w:numId w:val="25"/>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de consument de wettelijk verplichte informatie over het herroepingsrecht, de kostenvergoeding bij herroeping of het modelformulier voor herroeping niet heeft verstrekt, of; </w:t>
      </w:r>
    </w:p>
    <w:p>
      <w:pPr>
        <w:numPr>
          <w:ilvl w:val="0"/>
          <w:numId w:val="25"/>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niet uitdrukkelijk om de aanvang van de uitvoering van de dienst of levering van gas, water, elektriciteit of stadsverwarming tijdens de bedenktijd heeft verzocht.</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draagt geen kosten voor de volledige of gedeeltelijke levering van niet op een materiële drager geleverde digitale inhoud, indien:</w:t>
      </w:r>
    </w:p>
    <w:p>
      <w:pPr>
        <w:numPr>
          <w:ilvl w:val="0"/>
          <w:numId w:val="25"/>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hij voorafgaand aan de levering ervan niet uitdrukkelijk heeft ingestemd met het beginnen van de nakoming van de overeenkomst voor het einde van de bedenktijd;</w:t>
      </w:r>
    </w:p>
    <w:p>
      <w:pPr>
        <w:numPr>
          <w:ilvl w:val="0"/>
          <w:numId w:val="25"/>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hij niet heeft erkend zijn herroepingsrecht te verliezen bij het verlenen van zijn toestemming; of</w:t>
      </w:r>
    </w:p>
    <w:p>
      <w:pPr>
        <w:numPr>
          <w:ilvl w:val="0"/>
          <w:numId w:val="25"/>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heeft nagelaten deze verklaring van de consument te bevestigen.</w:t>
      </w:r>
    </w:p>
    <w:p>
      <w:pPr>
        <w:numPr>
          <w:ilvl w:val="0"/>
          <w:numId w:val="2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Als de consument gebruik maakt van zijn herroepingsrecht, worden alle aanvullende overeenkomsten van rechtswege ontbonden.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9 - Verplichtingen van de ondernemer bij herroeping</w:t>
      </w:r>
    </w:p>
    <w:p>
      <w:pPr>
        <w:numPr>
          <w:ilvl w:val="0"/>
          <w:numId w:val="31"/>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Als de ondernemer de melding van herroeping door de consument op elektronische wijze mogelijk maakt, stuurt hij na ontvangst van deze melding onverwijld een ontvangstbevestiging.</w:t>
      </w:r>
    </w:p>
    <w:p>
      <w:pPr>
        <w:numPr>
          <w:ilvl w:val="0"/>
          <w:numId w:val="31"/>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 </w:t>
      </w:r>
    </w:p>
    <w:p>
      <w:pPr>
        <w:numPr>
          <w:ilvl w:val="0"/>
          <w:numId w:val="31"/>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gebruikt voor terugbetaling hetzelfde betaalmiddel dat de consument heeft gebruikt, tenzij de consument instemt met een andere methode. De terugbetaling is kosteloos voor de consument.</w:t>
      </w:r>
    </w:p>
    <w:p>
      <w:pPr>
        <w:numPr>
          <w:ilvl w:val="0"/>
          <w:numId w:val="31"/>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Als de consument heeft gekozen voor een duurdere methode van levering dan de goedkoopste standaardlevering, hoeft de ondernemer de bijkomende kosten voor de duurdere methode niet terug te betalen.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10 - Uitsluiting herroepingsrecht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kan de navolgende producten en diensten uitsluiten van het herroepingsrecht, maar alleen als de ondernemer dit duidelijk bij het aanbod, althans tijdig voor het sluiten van de overeenkomst, heeft vermeld:</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Producten of diensten waarvan de prijs gebonden is aan schommelingen op de financiële markt waarop de ondernemer geen invloed heeft en die zich binnen de herroepingstermijn kunnen voordoen;</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Dienstenovereenkomsten, na volledige uitvoering van de dienst, maar alleen als:</w:t>
      </w:r>
    </w:p>
    <w:p>
      <w:pPr>
        <w:numPr>
          <w:ilvl w:val="0"/>
          <w:numId w:val="33"/>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uitvoering is begonnen met uitdrukkelijke voorafgaande instemming van de consument; en</w:t>
      </w:r>
    </w:p>
    <w:p>
      <w:pPr>
        <w:numPr>
          <w:ilvl w:val="0"/>
          <w:numId w:val="33"/>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heeft verklaard dat hij zijn herroepingsrecht verliest zodra de ondernemer de overeenkomst volledig heeft uitgevoerd;</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Pakketreizen als bedoeld in artikel 7:500 BW en overeenkomsten van personenvervoer;</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Dienstenovereenkomsten voor terbeschikkingstelling van accommodatie, als in de overeenkomst een bepaalde datum of periode van uitvoering is voorzien en anders dan voor woondoeleinden, goederenvervoer, autoverhuurdiensten en catering;</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Overeenkomsten met betrekking tot vrijetijdsbesteding, als in de overeenkomst een bepaalde datum of periode van uitvoering daarvan is voorzien;</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Volgens specificaties van de consument vervaardigde producten, die niet geprefabriceerd zijn en die worden vervaardigd op basis van een individuele keuze of beslissing van de consument, of die duidelijk voor een specifieke persoon bestemd zijn;</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Producten die snel bederven of een beperkte houdbaarheid hebben;</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Verzegelde producten die om redenen van gezondheidsbescherming of hygiëne niet geschikt zijn om te worden teruggezonden en waarvan de verzegeling na levering is verbroken;</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Producten die na levering door hun aard onherroepelijk vermengd zijn met andere producten;</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Verzegelde audio-, video-opnamen en computerprogrammatuur, waarvan de verzegeling na levering is verbroken;</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Kranten, tijdschriften of magazines, met uitzondering van abonnementen hierop;</w:t>
      </w:r>
    </w:p>
    <w:p>
      <w:pPr>
        <w:numPr>
          <w:ilvl w:val="0"/>
          <w:numId w:val="33"/>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levering van digitale inhoud anders dan op een materiële drager, maar alleen als:</w:t>
      </w:r>
    </w:p>
    <w:p>
      <w:pPr>
        <w:numPr>
          <w:ilvl w:val="0"/>
          <w:numId w:val="33"/>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uitvoering is begonnen met uitdrukkelijke voorafgaande instemming van de consument; en</w:t>
      </w:r>
    </w:p>
    <w:p>
      <w:pPr>
        <w:numPr>
          <w:ilvl w:val="0"/>
          <w:numId w:val="33"/>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heeft verklaard dat hij hiermee zijn herroepingsrecht verliest.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11 - De prijs</w:t>
      </w:r>
    </w:p>
    <w:p>
      <w:pPr>
        <w:numPr>
          <w:ilvl w:val="0"/>
          <w:numId w:val="38"/>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Gedurende de in het aanbod vermelde geldigheidsduur worden de prijzen van de aangeboden producten en/of diensten niet verhoogd, behoudens prijswijzigingen als gevolg van veranderingen in btw-tarieven.</w:t>
      </w:r>
    </w:p>
    <w:p>
      <w:pPr>
        <w:numPr>
          <w:ilvl w:val="0"/>
          <w:numId w:val="38"/>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pPr>
        <w:numPr>
          <w:ilvl w:val="0"/>
          <w:numId w:val="38"/>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Prijsverhogingen binnen 3 maanden na de totstandkoming van de overeenkomst zijn alleen toegestaan indien zij het gevolg zijn van wettelijke regelingen of bepalingen.</w:t>
      </w:r>
    </w:p>
    <w:p>
      <w:pPr>
        <w:numPr>
          <w:ilvl w:val="0"/>
          <w:numId w:val="38"/>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Prijsverhogingen vanaf 3 maanden na de totstandkoming van de overeenkomst zijn alleen toegestaan indien de ondernemer dit bedongen heeft en: </w:t>
      </w:r>
    </w:p>
    <w:p>
      <w:pPr>
        <w:spacing w:before="0" w:after="0" w:line="240"/>
        <w:ind w:right="0" w:left="0" w:firstLine="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deze het gevolg zijn van wettelijke regelingen of bepalingen; of</w:t>
      </w:r>
    </w:p>
    <w:p>
      <w:pPr>
        <w:spacing w:before="0" w:after="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 de consument de bevoegdheid heeft de overeenkomst op te zeggen met ingang van de dag waarop de prijsverhoging ingaat.</w:t>
      </w:r>
    </w:p>
    <w:p>
      <w:pPr>
        <w:numPr>
          <w:ilvl w:val="0"/>
          <w:numId w:val="41"/>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in het aanbod van producten of diensten genoemde prijzen zijn inclusief btw.</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12 - Nakoming overeenkomst en extra garantie </w:t>
      </w:r>
    </w:p>
    <w:p>
      <w:pPr>
        <w:numPr>
          <w:ilvl w:val="0"/>
          <w:numId w:val="43"/>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pPr>
        <w:numPr>
          <w:ilvl w:val="0"/>
          <w:numId w:val="43"/>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pPr>
        <w:numPr>
          <w:ilvl w:val="0"/>
          <w:numId w:val="43"/>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13 - Levering en uitvoering</w:t>
      </w:r>
    </w:p>
    <w:p>
      <w:pPr>
        <w:numPr>
          <w:ilvl w:val="0"/>
          <w:numId w:val="4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zal de grootst mogelijke zorgvuldigheid in acht nemen bij het in ontvangst nemen en bij de uitvoering van bestellingen van producten en bij de beoordeling van aanvragen tot verlening van diensten.</w:t>
      </w:r>
    </w:p>
    <w:p>
      <w:pPr>
        <w:numPr>
          <w:ilvl w:val="0"/>
          <w:numId w:val="4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Als plaats van levering geldt het adres dat de consument aan de ondernemer kenbaar heeft gemaakt.</w:t>
      </w:r>
    </w:p>
    <w:p>
      <w:pPr>
        <w:numPr>
          <w:ilvl w:val="0"/>
          <w:numId w:val="4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pPr>
        <w:numPr>
          <w:ilvl w:val="0"/>
          <w:numId w:val="4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Na ontbinding conform het vorige lid zal de ondernemer het bedrag dat de consument betaald heeft onverwijld terugbetalen.</w:t>
      </w:r>
    </w:p>
    <w:p>
      <w:pPr>
        <w:numPr>
          <w:ilvl w:val="0"/>
          <w:numId w:val="4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Het risico van beschadiging en/of vermissing van producten berust bij de ondernemer tot het moment van bezorging aan de consument of een vooraf aangewezen en aan de ondernemer bekend gemaakte vertegenwoordiger, tenzij uitdrukkelijk anders is overeengekomen.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14 - Duurtransacties: duur, opzegging en verlenging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i/>
          <w:color w:val="auto"/>
          <w:spacing w:val="0"/>
          <w:position w:val="0"/>
          <w:sz w:val="20"/>
          <w:shd w:fill="auto" w:val="clear"/>
        </w:rPr>
        <w:t xml:space="preserve">Opzegging:</w:t>
      </w:r>
    </w:p>
    <w:p>
      <w:pPr>
        <w:numPr>
          <w:ilvl w:val="0"/>
          <w:numId w:val="47"/>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pPr>
        <w:numPr>
          <w:ilvl w:val="0"/>
          <w:numId w:val="47"/>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pPr>
        <w:numPr>
          <w:ilvl w:val="0"/>
          <w:numId w:val="47"/>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kan de in de vorige leden genoemde overeenkomsten:</w:t>
      </w:r>
    </w:p>
    <w:p>
      <w:pPr>
        <w:numPr>
          <w:ilvl w:val="0"/>
          <w:numId w:val="47"/>
        </w:numPr>
        <w:tabs>
          <w:tab w:val="left" w:pos="786" w:leader="none"/>
        </w:tabs>
        <w:spacing w:before="0" w:after="0" w:line="240"/>
        <w:ind w:right="0" w:left="786"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 allen tijde opzeggen en niet beperkt worden tot opzegging op een bepaald tijdstip of in een bepaalde periode;</w:t>
      </w:r>
    </w:p>
    <w:p>
      <w:pPr>
        <w:numPr>
          <w:ilvl w:val="0"/>
          <w:numId w:val="47"/>
        </w:numPr>
        <w:tabs>
          <w:tab w:val="left" w:pos="786" w:leader="none"/>
        </w:tabs>
        <w:spacing w:before="0" w:after="0" w:line="240"/>
        <w:ind w:right="0" w:left="786"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tenminste opzeggen op dezelfde wijze als zij door hem zijn aangegaan;</w:t>
      </w:r>
    </w:p>
    <w:p>
      <w:pPr>
        <w:numPr>
          <w:ilvl w:val="0"/>
          <w:numId w:val="47"/>
        </w:numPr>
        <w:tabs>
          <w:tab w:val="left" w:pos="786" w:leader="none"/>
        </w:tabs>
        <w:spacing w:before="0" w:after="0" w:line="240"/>
        <w:ind w:right="0" w:left="786"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altijd opzeggen met dezelfde opzegtermijn als de ondernemer voor zichzelf heeft bedongen.</w:t>
      </w:r>
    </w:p>
    <w:p>
      <w:pPr>
        <w:keepNext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i/>
          <w:color w:val="auto"/>
          <w:spacing w:val="0"/>
          <w:position w:val="0"/>
          <w:sz w:val="20"/>
          <w:shd w:fill="auto" w:val="clear"/>
        </w:rPr>
        <w:t xml:space="preserve">Verlenging:</w:t>
      </w:r>
    </w:p>
    <w:p>
      <w:pPr>
        <w:keepNext w:val="true"/>
        <w:numPr>
          <w:ilvl w:val="0"/>
          <w:numId w:val="5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Een overeenkomst die voor bepaalde tijd is aangegaan en die strekt tot het geregeld afleveren van producten (elektriciteit daaronder begrepen) of diensten, mag niet stilzwijgend worden verlengd of vernieuwd voor een bepaalde duur.</w:t>
      </w:r>
    </w:p>
    <w:p>
      <w:pPr>
        <w:numPr>
          <w:ilvl w:val="0"/>
          <w:numId w:val="5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pPr>
        <w:numPr>
          <w:ilvl w:val="0"/>
          <w:numId w:val="5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pPr>
        <w:numPr>
          <w:ilvl w:val="0"/>
          <w:numId w:val="50"/>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Een overeenkomst met beperkte duur tot het geregeld ter kennismaking afleveren van dag-, nieuws- en weekbladen en tijdschriften (proef- of kennismakingsabonnement) wordt niet stilzwijgend voortgezet en eindigt automatisch na afloop van de proef- of kennismakingsperiode.</w:t>
      </w:r>
    </w:p>
    <w:p>
      <w:pPr>
        <w:spacing w:before="0" w:after="0" w:line="240"/>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Duur:</w:t>
      </w:r>
    </w:p>
    <w:p>
      <w:pPr>
        <w:numPr>
          <w:ilvl w:val="0"/>
          <w:numId w:val="53"/>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15 - Betaling</w:t>
      </w:r>
    </w:p>
    <w:p>
      <w:pPr>
        <w:numPr>
          <w:ilvl w:val="0"/>
          <w:numId w:val="5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pPr>
        <w:numPr>
          <w:ilvl w:val="0"/>
          <w:numId w:val="5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pPr>
        <w:numPr>
          <w:ilvl w:val="0"/>
          <w:numId w:val="5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heeft de plicht om onjuistheden in verstrekte of vermelde betaalgegevens onverwijld aan de ondernemer te melden.</w:t>
      </w:r>
    </w:p>
    <w:p>
      <w:pPr>
        <w:numPr>
          <w:ilvl w:val="0"/>
          <w:numId w:val="55"/>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16 - Klachtenregeling</w:t>
      </w:r>
    </w:p>
    <w:p>
      <w:pPr>
        <w:numPr>
          <w:ilvl w:val="0"/>
          <w:numId w:val="57"/>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ondernemer beschikt over een voldoende bekend gemaakte klachtenprocedure en behandelt de klacht overeenkomstig deze klachtenprocedure.</w:t>
      </w:r>
    </w:p>
    <w:p>
      <w:pPr>
        <w:numPr>
          <w:ilvl w:val="0"/>
          <w:numId w:val="57"/>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Klachten over de uitvoering van de overeenkomst moeten binnen bekwame tijd nadat de consument de gebreken heeft geconstateerd, volledig en duidelijk omschreven worden ingediend bij de ondernemer.</w:t>
      </w:r>
    </w:p>
    <w:p>
      <w:pPr>
        <w:numPr>
          <w:ilvl w:val="0"/>
          <w:numId w:val="57"/>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pPr>
        <w:numPr>
          <w:ilvl w:val="0"/>
          <w:numId w:val="57"/>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consument dient de ondernemer in ieder geval 4 weken de tijd te geven om de klacht in onderling overleg op te lossen. Na deze termijn ontstaat een geschil dat vatbaar is voor de geschillenregeling.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17 - Geschillen</w:t>
      </w:r>
    </w:p>
    <w:p>
      <w:pPr>
        <w:numPr>
          <w:ilvl w:val="0"/>
          <w:numId w:val="59"/>
        </w:numPr>
        <w:tabs>
          <w:tab w:val="left" w:pos="36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Op overeenkomsten tussen de ondernemer en de consument waarop deze algemene voorwaarden betrekking hebben, is uitsluitend Nederlands recht van toepassing.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Artikel 18 - Aanvullende of afwijkende bepalingen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Bijlage I: Modelformulier voor herroeping</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Modelformulier voor herroeping</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(dit formulier alleen invullen en terugzenden wanneer u de overeenkomst wilt herroepen)</w:t>
      </w:r>
    </w:p>
    <w:p>
      <w:pPr>
        <w:spacing w:before="0" w:after="0" w:line="240"/>
        <w:ind w:right="0" w:left="0" w:firstLine="0"/>
        <w:jc w:val="left"/>
        <w:rPr>
          <w:rFonts w:ascii="Arial" w:hAnsi="Arial" w:cs="Arial" w:eastAsia="Arial"/>
          <w:color w:val="auto"/>
          <w:spacing w:val="0"/>
          <w:position w:val="0"/>
          <w:sz w:val="20"/>
          <w:shd w:fill="auto" w:val="clear"/>
        </w:rPr>
      </w:pPr>
    </w:p>
    <w:p>
      <w:pPr>
        <w:numPr>
          <w:ilvl w:val="0"/>
          <w:numId w:val="61"/>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Aan: </w:t>
        <w:tab/>
        <w:t xml:space="preserve">[ naam ondernemer]</w:t>
      </w:r>
    </w:p>
    <w:p>
      <w:pPr>
        <w:spacing w:before="100" w:after="100" w:line="240"/>
        <w:ind w:right="0" w:left="1416"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geografisch adres ondernemer]</w:t>
      </w:r>
    </w:p>
    <w:p>
      <w:pPr>
        <w:spacing w:before="100" w:after="100" w:line="240"/>
        <w:ind w:right="0" w:left="1416"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faxnummer ondernemer, indien beschikbaar]</w:t>
      </w:r>
    </w:p>
    <w:p>
      <w:pPr>
        <w:spacing w:before="100" w:after="100" w:line="240"/>
        <w:ind w:right="0" w:left="1416"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e-mailadres of elektronisch adres van ondernemer]</w:t>
      </w:r>
    </w:p>
    <w:p>
      <w:pPr>
        <w:spacing w:before="0" w:after="0" w:line="240"/>
        <w:ind w:right="0" w:left="360" w:firstLine="0"/>
        <w:jc w:val="left"/>
        <w:rPr>
          <w:rFonts w:ascii="Arial" w:hAnsi="Arial" w:cs="Arial" w:eastAsia="Arial"/>
          <w:color w:val="auto"/>
          <w:spacing w:val="0"/>
          <w:position w:val="0"/>
          <w:sz w:val="20"/>
          <w:shd w:fill="auto" w:val="clear"/>
        </w:rPr>
      </w:pPr>
    </w:p>
    <w:p>
      <w:pPr>
        <w:numPr>
          <w:ilvl w:val="0"/>
          <w:numId w:val="64"/>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Ik/Wij* deel/delen* u hierbij mede, dat ik/wij* onze overeenkomst betreffende</w:t>
      </w:r>
    </w:p>
    <w:p>
      <w:pPr>
        <w:spacing w:before="100" w:after="1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verkoop van de volgende producten: [aanduiding product]*</w:t>
      </w:r>
    </w:p>
    <w:p>
      <w:pPr>
        <w:spacing w:before="100" w:after="1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levering van de volgende digitale inhoud: [aanduiding digitale inhoud]*</w:t>
      </w:r>
    </w:p>
    <w:p>
      <w:pPr>
        <w:spacing w:before="100" w:after="1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 verrichting van de volgende dienst: [aanduiding dienst]*,</w:t>
      </w:r>
    </w:p>
    <w:p>
      <w:pPr>
        <w:spacing w:before="100" w:after="1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herroept/herroepen*</w:t>
      </w:r>
    </w:p>
    <w:p>
      <w:pPr>
        <w:spacing w:before="100" w:after="100" w:line="240"/>
        <w:ind w:right="0" w:left="360" w:firstLine="0"/>
        <w:jc w:val="left"/>
        <w:rPr>
          <w:rFonts w:ascii="Arial" w:hAnsi="Arial" w:cs="Arial" w:eastAsia="Arial"/>
          <w:color w:val="auto"/>
          <w:spacing w:val="0"/>
          <w:position w:val="0"/>
          <w:sz w:val="20"/>
          <w:shd w:fill="auto" w:val="clear"/>
        </w:rPr>
      </w:pPr>
    </w:p>
    <w:p>
      <w:pPr>
        <w:numPr>
          <w:ilvl w:val="0"/>
          <w:numId w:val="66"/>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Besteld op*/ontvangen op* [datum bestelling bij diensten of ontvangst bij producten]</w:t>
      </w:r>
    </w:p>
    <w:p>
      <w:pPr>
        <w:spacing w:before="0" w:after="0" w:line="240"/>
        <w:ind w:right="0" w:left="360" w:firstLine="0"/>
        <w:jc w:val="left"/>
        <w:rPr>
          <w:rFonts w:ascii="Arial" w:hAnsi="Arial" w:cs="Arial" w:eastAsia="Arial"/>
          <w:color w:val="auto"/>
          <w:spacing w:val="0"/>
          <w:position w:val="0"/>
          <w:sz w:val="20"/>
          <w:shd w:fill="auto" w:val="clear"/>
        </w:rPr>
      </w:pPr>
    </w:p>
    <w:p>
      <w:pPr>
        <w:numPr>
          <w:ilvl w:val="0"/>
          <w:numId w:val="68"/>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[Naam consumenten(en)]</w:t>
      </w:r>
    </w:p>
    <w:p>
      <w:pPr>
        <w:spacing w:before="0" w:after="0" w:line="240"/>
        <w:ind w:right="0" w:left="720" w:firstLine="0"/>
        <w:jc w:val="left"/>
        <w:rPr>
          <w:rFonts w:ascii="Arial" w:hAnsi="Arial" w:cs="Arial" w:eastAsia="Arial"/>
          <w:color w:val="auto"/>
          <w:spacing w:val="0"/>
          <w:position w:val="0"/>
          <w:sz w:val="20"/>
          <w:shd w:fill="auto" w:val="clear"/>
        </w:rPr>
      </w:pPr>
    </w:p>
    <w:p>
      <w:pPr>
        <w:numPr>
          <w:ilvl w:val="0"/>
          <w:numId w:val="70"/>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[Adres consument(en)]</w:t>
      </w:r>
    </w:p>
    <w:p>
      <w:pPr>
        <w:spacing w:before="0" w:after="0" w:line="240"/>
        <w:ind w:right="0" w:left="720" w:firstLine="0"/>
        <w:jc w:val="left"/>
        <w:rPr>
          <w:rFonts w:ascii="Arial" w:hAnsi="Arial" w:cs="Arial" w:eastAsia="Arial"/>
          <w:color w:val="auto"/>
          <w:spacing w:val="0"/>
          <w:position w:val="0"/>
          <w:sz w:val="20"/>
          <w:shd w:fill="auto" w:val="clear"/>
        </w:rPr>
      </w:pPr>
    </w:p>
    <w:p>
      <w:pPr>
        <w:numPr>
          <w:ilvl w:val="0"/>
          <w:numId w:val="72"/>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[Handtekening consument(en)] (alleen wanneer dit formulier op papier wordt ingediend)</w:t>
      </w:r>
    </w:p>
    <w:p>
      <w:pPr>
        <w:spacing w:before="0" w:after="0" w:line="240"/>
        <w:ind w:right="0" w:left="720" w:firstLine="0"/>
        <w:jc w:val="left"/>
        <w:rPr>
          <w:rFonts w:ascii="Arial" w:hAnsi="Arial" w:cs="Arial" w:eastAsia="Arial"/>
          <w:color w:val="auto"/>
          <w:spacing w:val="0"/>
          <w:position w:val="0"/>
          <w:sz w:val="20"/>
          <w:shd w:fill="auto" w:val="clear"/>
        </w:rPr>
      </w:pPr>
    </w:p>
    <w:p>
      <w:pPr>
        <w:numPr>
          <w:ilvl w:val="0"/>
          <w:numId w:val="74"/>
        </w:num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[Datum]</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Doorhalen wat niet van toepassing is of invullen wat van toepassing 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num w:numId="2">
    <w:abstractNumId w:val="168"/>
  </w:num>
  <w:num w:numId="4">
    <w:abstractNumId w:val="162"/>
  </w:num>
  <w:num w:numId="6">
    <w:abstractNumId w:val="156"/>
  </w:num>
  <w:num w:numId="8">
    <w:abstractNumId w:val="150"/>
  </w:num>
  <w:num w:numId="10">
    <w:abstractNumId w:val="144"/>
  </w:num>
  <w:num w:numId="16">
    <w:abstractNumId w:val="138"/>
  </w:num>
  <w:num w:numId="19">
    <w:abstractNumId w:val="132"/>
  </w:num>
  <w:num w:numId="21">
    <w:abstractNumId w:val="126"/>
  </w:num>
  <w:num w:numId="23">
    <w:abstractNumId w:val="120"/>
  </w:num>
  <w:num w:numId="25">
    <w:abstractNumId w:val="114"/>
  </w:num>
  <w:num w:numId="31">
    <w:abstractNumId w:val="108"/>
  </w:num>
  <w:num w:numId="33">
    <w:abstractNumId w:val="102"/>
  </w:num>
  <w:num w:numId="38">
    <w:abstractNumId w:val="96"/>
  </w:num>
  <w:num w:numId="41">
    <w:abstractNumId w:val="90"/>
  </w:num>
  <w:num w:numId="43">
    <w:abstractNumId w:val="84"/>
  </w:num>
  <w:num w:numId="45">
    <w:abstractNumId w:val="78"/>
  </w:num>
  <w:num w:numId="47">
    <w:abstractNumId w:val="72"/>
  </w:num>
  <w:num w:numId="50">
    <w:abstractNumId w:val="66"/>
  </w:num>
  <w:num w:numId="53">
    <w:abstractNumId w:val="60"/>
  </w:num>
  <w:num w:numId="55">
    <w:abstractNumId w:val="54"/>
  </w:num>
  <w:num w:numId="57">
    <w:abstractNumId w:val="48"/>
  </w:num>
  <w:num w:numId="59">
    <w:abstractNumId w:val="42"/>
  </w:num>
  <w:num w:numId="61">
    <w:abstractNumId w:val="36"/>
  </w:num>
  <w:num w:numId="64">
    <w:abstractNumId w:val="30"/>
  </w:num>
  <w:num w:numId="66">
    <w:abstractNumId w:val="24"/>
  </w:num>
  <w:num w:numId="68">
    <w:abstractNumId w:val="18"/>
  </w:num>
  <w:num w:numId="70">
    <w:abstractNumId w:val="12"/>
  </w:num>
  <w:num w:numId="72">
    <w:abstractNumId w:val="6"/>
  </w:num>
  <w:num w:numId="7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